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A1" w:rsidRDefault="0028101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>Chile tiene que mejorar de cara a Qatar 2022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Tras lograr dos clasificaciones seguidas a los Mundiales de Sudáfrica 2010 y Brasil 2014, la selección de Chile se quedó sin la posibilidad de asistir a Rusia 2018. La Roja no quiere perderse la Copa del Mundo Qatar 2022.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Los dirigidos por Martín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Lasarte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</w:t>
      </w:r>
      <w:r>
        <w:rPr>
          <w:rFonts w:ascii="Montserrat" w:eastAsia="Montserrat" w:hAnsi="Montserrat" w:cs="Montserrat"/>
          <w:color w:val="262626"/>
          <w:highlight w:val="white"/>
        </w:rPr>
        <w:t>tienen cuatro partidos muy complicados por delante en las Eliminatorias a Qatar 2022.</w:t>
      </w: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  <w:highlight w:val="white"/>
        </w:rPr>
        <w:drawing>
          <wp:inline distT="114300" distB="114300" distL="114300" distR="114300">
            <wp:extent cx="5731200" cy="3225800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073E" w:rsidRDefault="00D1073E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bookmarkStart w:id="0" w:name="_GoBack"/>
      <w:bookmarkEnd w:id="0"/>
      <w:r>
        <w:rPr>
          <w:rFonts w:ascii="Montserrat" w:eastAsia="Montserrat" w:hAnsi="Montserrat" w:cs="Montserrat"/>
          <w:b/>
          <w:color w:val="262626"/>
          <w:highlight w:val="white"/>
        </w:rPr>
        <w:t>A Chile todavía le falta encontrar un correcto funcionamiento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El director técnico de Chile, el uruguayo Martín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Lasarte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>, no ha dado con la tecla correcta en la disposic</w:t>
      </w:r>
      <w:r>
        <w:rPr>
          <w:rFonts w:ascii="Montserrat" w:eastAsia="Montserrat" w:hAnsi="Montserrat" w:cs="Montserrat"/>
          <w:color w:val="262626"/>
          <w:highlight w:val="white"/>
        </w:rPr>
        <w:t>ión táctica de la selección trasandina. Sin embargo, la Roja mantiene sus chances intactas para llegar a Qatar 2022.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¿Cómo juega la selección de Chile? Normalmente Martín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Lasarte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utiliza los siguientes esquemas tácticas: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numPr>
          <w:ilvl w:val="0"/>
          <w:numId w:val="1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4-3-3</w:t>
      </w:r>
    </w:p>
    <w:p w:rsidR="000E0CA1" w:rsidRDefault="00281019">
      <w:pPr>
        <w:widowControl w:val="0"/>
        <w:numPr>
          <w:ilvl w:val="0"/>
          <w:numId w:val="1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4-2-3-1</w:t>
      </w:r>
    </w:p>
    <w:p w:rsidR="000E0CA1" w:rsidRDefault="00281019">
      <w:pPr>
        <w:widowControl w:val="0"/>
        <w:numPr>
          <w:ilvl w:val="0"/>
          <w:numId w:val="1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4-1-4-1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En cualqui</w:t>
      </w:r>
      <w:r>
        <w:rPr>
          <w:rFonts w:ascii="Montserrat" w:eastAsia="Montserrat" w:hAnsi="Montserrat" w:cs="Montserrat"/>
          <w:color w:val="262626"/>
          <w:highlight w:val="white"/>
        </w:rPr>
        <w:t>era de estas fórmulas, el elemento clave es la posición de Arturo Vidal, quien tiene la obligación de atacar y defender, llegando por dentro a posiciones ofensivas.</w:t>
      </w: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  <w:highlight w:val="white"/>
        </w:rPr>
        <w:lastRenderedPageBreak/>
        <w:drawing>
          <wp:inline distT="114300" distB="114300" distL="114300" distR="114300">
            <wp:extent cx="5731200" cy="3225800"/>
            <wp:effectExtent l="0" t="0" r="0" b="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Vidal es un jugador total: realiza coberturas, asume posiciones defensivas, controla el m</w:t>
      </w:r>
      <w:r>
        <w:rPr>
          <w:rFonts w:ascii="Montserrat" w:eastAsia="Montserrat" w:hAnsi="Montserrat" w:cs="Montserrat"/>
          <w:color w:val="262626"/>
          <w:highlight w:val="white"/>
        </w:rPr>
        <w:t>ovimiento del balón y aporta goles claves. Es de hecho, el goleador en estas Eliminatorias con 4 tantos.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>La selección de Chile tiene dificultades ofensivas y defensivas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Chile ha anotado 15 goles y ha recibido 16 en lo que va de la Eliminatoria para Qatar</w:t>
      </w:r>
      <w:r>
        <w:rPr>
          <w:rFonts w:ascii="Montserrat" w:eastAsia="Montserrat" w:hAnsi="Montserrat" w:cs="Montserrat"/>
          <w:color w:val="262626"/>
          <w:highlight w:val="white"/>
        </w:rPr>
        <w:t xml:space="preserve"> 2022.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El conjunto trasandino tiene que corregir fallas en la defensa y encontrar circuitos de juego ofensivo que le permitan llegar con más facilidad al arco rival.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Es más, de los 15 goles que anotó 5 han sido de pelota quieta. Si bien esto muestra fort</w:t>
      </w:r>
      <w:r>
        <w:rPr>
          <w:rFonts w:ascii="Montserrat" w:eastAsia="Montserrat" w:hAnsi="Montserrat" w:cs="Montserrat"/>
          <w:color w:val="262626"/>
          <w:highlight w:val="white"/>
        </w:rPr>
        <w:t xml:space="preserve">aleza en el juego aéreo también habla de las dificultades de los dirigidos por Martín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Lasarte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para llegar al arco rival con jugadas elaboradas.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Hasta ahora, Chile sólo logró estar en posiciones de clasificación directa a la Copa del Mundo en la fecha 13. En las restantes fechas ha ocupado entre el octavo y el sexto lugar.</w:t>
      </w: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  <w:highlight w:val="white"/>
        </w:rPr>
        <w:lastRenderedPageBreak/>
        <w:drawing>
          <wp:inline distT="114300" distB="114300" distL="114300" distR="114300">
            <wp:extent cx="5731200" cy="322580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073E" w:rsidRDefault="00D1073E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El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fixture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 xml:space="preserve"> de Chile para Qatar 2022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Si se mira el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fixture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de la Roja, est</w:t>
      </w:r>
      <w:r>
        <w:rPr>
          <w:rFonts w:ascii="Montserrat" w:eastAsia="Montserrat" w:hAnsi="Montserrat" w:cs="Montserrat"/>
          <w:color w:val="262626"/>
          <w:highlight w:val="white"/>
        </w:rPr>
        <w:t>á claro que tendrá que esforzarse al máximo para estar en Qatar 2022. Chile tiene el siguiente calendario de partidos: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numPr>
          <w:ilvl w:val="0"/>
          <w:numId w:val="2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Recibe a Argentina, </w:t>
      </w:r>
      <w:proofErr w:type="gramStart"/>
      <w:r>
        <w:rPr>
          <w:rFonts w:ascii="Montserrat" w:eastAsia="Montserrat" w:hAnsi="Montserrat" w:cs="Montserrat"/>
          <w:color w:val="262626"/>
          <w:highlight w:val="white"/>
        </w:rPr>
        <w:t>que</w:t>
      </w:r>
      <w:proofErr w:type="gramEnd"/>
      <w:r>
        <w:rPr>
          <w:rFonts w:ascii="Montserrat" w:eastAsia="Montserrat" w:hAnsi="Montserrat" w:cs="Montserrat"/>
          <w:color w:val="262626"/>
          <w:highlight w:val="white"/>
        </w:rPr>
        <w:t xml:space="preserve"> si bien está clasificada, sigue siendo un rival de enorme jerarquía al que al elenco trasandino le cuesta vencer</w:t>
      </w:r>
      <w:r>
        <w:rPr>
          <w:rFonts w:ascii="Montserrat" w:eastAsia="Montserrat" w:hAnsi="Montserrat" w:cs="Montserrat"/>
          <w:color w:val="262626"/>
          <w:highlight w:val="white"/>
        </w:rPr>
        <w:t>.</w:t>
      </w:r>
    </w:p>
    <w:p w:rsidR="000E0CA1" w:rsidRDefault="00281019">
      <w:pPr>
        <w:widowControl w:val="0"/>
        <w:numPr>
          <w:ilvl w:val="0"/>
          <w:numId w:val="2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Visita a Bolivia, que se ha hecho fuerte en la altura.</w:t>
      </w:r>
    </w:p>
    <w:p w:rsidR="000E0CA1" w:rsidRDefault="00281019">
      <w:pPr>
        <w:widowControl w:val="0"/>
        <w:numPr>
          <w:ilvl w:val="0"/>
          <w:numId w:val="2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Viaja a Brasil, en un encuentro muy complejo más allá de que la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verdeamarelha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ya esté clasificada.</w:t>
      </w:r>
    </w:p>
    <w:p w:rsidR="000E0CA1" w:rsidRDefault="00281019">
      <w:pPr>
        <w:widowControl w:val="0"/>
        <w:numPr>
          <w:ilvl w:val="0"/>
          <w:numId w:val="2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Cierra recibiendo a Uruguay, en lo que será un partido de alto voltaje.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A falta de cuatro partidos,</w:t>
      </w:r>
      <w:r>
        <w:rPr>
          <w:rFonts w:ascii="Montserrat" w:eastAsia="Montserrat" w:hAnsi="Montserrat" w:cs="Montserrat"/>
          <w:color w:val="262626"/>
          <w:highlight w:val="white"/>
        </w:rPr>
        <w:t xml:space="preserve"> Chile tiene un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fixture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muy complejo, pero capacidad de sobra para llegar a Qatar. ¿Apuestas que la Roja estará en Qatar 2022?</w:t>
      </w:r>
    </w:p>
    <w:p w:rsidR="000E0CA1" w:rsidRDefault="000E0CA1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0E0CA1" w:rsidRDefault="0028101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Súmate a las apuestas de la Selección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Bodog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y haz de las eliminatorias parte de tu pasión.</w:t>
      </w:r>
    </w:p>
    <w:p w:rsidR="000E0CA1" w:rsidRDefault="000E0CA1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sectPr w:rsidR="000E0CA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19" w:rsidRDefault="00281019">
      <w:pPr>
        <w:spacing w:line="240" w:lineRule="auto"/>
      </w:pPr>
      <w:r>
        <w:separator/>
      </w:r>
    </w:p>
  </w:endnote>
  <w:endnote w:type="continuationSeparator" w:id="0">
    <w:p w:rsidR="00281019" w:rsidRDefault="0028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19" w:rsidRDefault="00281019">
      <w:pPr>
        <w:spacing w:line="240" w:lineRule="auto"/>
      </w:pPr>
      <w:r>
        <w:separator/>
      </w:r>
    </w:p>
  </w:footnote>
  <w:footnote w:type="continuationSeparator" w:id="0">
    <w:p w:rsidR="00281019" w:rsidRDefault="0028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A1" w:rsidRDefault="002810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131042" cy="30176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579" t="33669" r="17140" b="34419"/>
                  <a:stretch>
                    <a:fillRect/>
                  </a:stretch>
                </pic:blipFill>
                <pic:spPr>
                  <a:xfrm>
                    <a:off x="0" y="0"/>
                    <a:ext cx="1131042" cy="301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0397"/>
    <w:multiLevelType w:val="multilevel"/>
    <w:tmpl w:val="EE44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903D97"/>
    <w:multiLevelType w:val="multilevel"/>
    <w:tmpl w:val="31702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A1"/>
    <w:rsid w:val="000E0CA1"/>
    <w:rsid w:val="00281019"/>
    <w:rsid w:val="00D1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EA3"/>
  <w15:docId w15:val="{8AC95363-509C-4F6D-A456-F14D18D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2"/>
  </w:style>
  <w:style w:type="paragraph" w:styleId="Footer">
    <w:name w:val="footer"/>
    <w:basedOn w:val="Normal"/>
    <w:link w:val="Foot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2"/>
  </w:style>
  <w:style w:type="character" w:styleId="Hyperlink">
    <w:name w:val="Hyperlink"/>
    <w:basedOn w:val="DefaultParagraphFont"/>
    <w:uiPriority w:val="99"/>
    <w:unhideWhenUsed/>
    <w:rsid w:val="00AF5E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E42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LLLFUL8pF4UI3O8VoojleA/rJQ==">AMUW2mW8OG705lX3vkkn79dd+RENY0QRANalvlDB6ibYklBR66IPX9eIO7/JGJoOBsnmVF7npKQIPrrLtwPJWSqF6OPDbvIP9w7cKX77AkO93j0iTbY5Hu4=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2299</Characters>
  <Application>Microsoft Office Word</Application>
  <DocSecurity>0</DocSecurity>
  <Lines>19</Lines>
  <Paragraphs>5</Paragraphs>
  <ScaleCrop>false</ScaleCrop>
  <Company>ITO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Rosa</dc:creator>
  <cp:lastModifiedBy>Carlos Ramon</cp:lastModifiedBy>
  <cp:revision>3</cp:revision>
  <dcterms:created xsi:type="dcterms:W3CDTF">2021-10-29T22:29:00Z</dcterms:created>
  <dcterms:modified xsi:type="dcterms:W3CDTF">2022-01-04T18:13:00Z</dcterms:modified>
</cp:coreProperties>
</file>